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DC8F1" w14:textId="734012F7" w:rsidR="00321017" w:rsidRDefault="00321017" w:rsidP="00321017">
      <w:pPr>
        <w:autoSpaceDE w:val="0"/>
        <w:autoSpaceDN w:val="0"/>
        <w:adjustRightInd w:val="0"/>
        <w:spacing w:after="0" w:line="240" w:lineRule="auto"/>
        <w:jc w:val="center"/>
        <w:rPr>
          <w:rFonts w:ascii="UnityText-Bold" w:hAnsi="UnityText-Bold" w:cs="UnityText-Bold"/>
          <w:b/>
          <w:bCs/>
          <w:color w:val="1F1F1F"/>
          <w:sz w:val="37"/>
          <w:szCs w:val="37"/>
        </w:rPr>
      </w:pPr>
      <w:r>
        <w:rPr>
          <w:rFonts w:ascii="UnityText-Bold" w:hAnsi="UnityText-Bold" w:cs="UnityText-Bold"/>
          <w:b/>
          <w:bCs/>
          <w:color w:val="1F1F1F"/>
          <w:sz w:val="37"/>
          <w:szCs w:val="37"/>
        </w:rPr>
        <w:t>NATIONAL ELECTRICAL CONTRACTORS ASSOCIATION</w:t>
      </w:r>
      <w:r w:rsidR="00732C6B">
        <w:rPr>
          <w:rFonts w:ascii="UnityText-Bold" w:hAnsi="UnityText-Bold" w:cs="UnityText-Bold"/>
          <w:b/>
          <w:bCs/>
          <w:color w:val="1F1F1F"/>
          <w:sz w:val="37"/>
          <w:szCs w:val="37"/>
        </w:rPr>
        <w:t xml:space="preserve"> POLITICAL ACTION COMMITTEE</w:t>
      </w:r>
      <w:r w:rsidR="006757EA">
        <w:rPr>
          <w:rFonts w:ascii="UnityText-Bold" w:hAnsi="UnityText-Bold" w:cs="UnityText-Bold"/>
          <w:b/>
          <w:bCs/>
          <w:color w:val="1F1F1F"/>
          <w:sz w:val="37"/>
          <w:szCs w:val="37"/>
        </w:rPr>
        <w:t xml:space="preserve"> (“NECAPAC”)</w:t>
      </w:r>
    </w:p>
    <w:p w14:paraId="3E7279ED" w14:textId="28986E90" w:rsidR="00321017" w:rsidRDefault="00321017" w:rsidP="00851A5C">
      <w:pPr>
        <w:autoSpaceDE w:val="0"/>
        <w:autoSpaceDN w:val="0"/>
        <w:adjustRightInd w:val="0"/>
        <w:spacing w:after="0" w:line="240" w:lineRule="auto"/>
        <w:jc w:val="center"/>
        <w:rPr>
          <w:rFonts w:ascii="UnityText-Bold" w:hAnsi="UnityText-Bold" w:cs="UnityText-Bold"/>
          <w:b/>
          <w:bCs/>
          <w:color w:val="1F1F1F"/>
          <w:sz w:val="37"/>
          <w:szCs w:val="37"/>
        </w:rPr>
      </w:pPr>
      <w:r>
        <w:rPr>
          <w:rFonts w:ascii="UnityText-Bold" w:hAnsi="UnityText-Bold" w:cs="UnityText-Bold"/>
          <w:b/>
          <w:bCs/>
          <w:color w:val="1F1F1F"/>
          <w:sz w:val="37"/>
          <w:szCs w:val="37"/>
        </w:rPr>
        <w:t xml:space="preserve">National Convention </w:t>
      </w:r>
      <w:r w:rsidR="00732C6B">
        <w:rPr>
          <w:rFonts w:ascii="UnityText-Bold" w:hAnsi="UnityText-Bold" w:cs="UnityText-Bold"/>
          <w:b/>
          <w:bCs/>
          <w:color w:val="1F1F1F"/>
          <w:sz w:val="37"/>
          <w:szCs w:val="37"/>
        </w:rPr>
        <w:t>Sweepstakes</w:t>
      </w:r>
      <w:r w:rsidR="00797F98">
        <w:rPr>
          <w:rFonts w:ascii="UnityText-Bold" w:hAnsi="UnityText-Bold" w:cs="UnityText-Bold"/>
          <w:b/>
          <w:bCs/>
          <w:color w:val="1F1F1F"/>
          <w:sz w:val="37"/>
          <w:szCs w:val="37"/>
        </w:rPr>
        <w:t xml:space="preserve"> Official Rules</w:t>
      </w:r>
    </w:p>
    <w:p w14:paraId="48BC51AA" w14:textId="77777777" w:rsidR="00321017" w:rsidRDefault="00321017" w:rsidP="0006083C">
      <w:pPr>
        <w:autoSpaceDE w:val="0"/>
        <w:autoSpaceDN w:val="0"/>
        <w:adjustRightInd w:val="0"/>
        <w:spacing w:after="0" w:line="240" w:lineRule="auto"/>
        <w:rPr>
          <w:rFonts w:ascii="UnityText-Bold" w:hAnsi="UnityText-Bold" w:cs="UnityText-Bold"/>
          <w:b/>
          <w:bCs/>
          <w:color w:val="1F1F1F"/>
          <w:sz w:val="37"/>
          <w:szCs w:val="37"/>
        </w:rPr>
      </w:pPr>
    </w:p>
    <w:p w14:paraId="466506D7" w14:textId="77777777" w:rsidR="0006083C" w:rsidRDefault="0006083C" w:rsidP="00851A5C">
      <w:pPr>
        <w:autoSpaceDE w:val="0"/>
        <w:autoSpaceDN w:val="0"/>
        <w:adjustRightInd w:val="0"/>
        <w:spacing w:after="0" w:line="240" w:lineRule="auto"/>
        <w:jc w:val="center"/>
        <w:rPr>
          <w:rFonts w:ascii="UnityText-Bold" w:hAnsi="UnityText-Bold" w:cs="UnityText-Bold"/>
          <w:b/>
          <w:bCs/>
          <w:color w:val="1F1F1F"/>
          <w:sz w:val="37"/>
          <w:szCs w:val="37"/>
        </w:rPr>
      </w:pPr>
      <w:r>
        <w:rPr>
          <w:rFonts w:ascii="UnityText-Bold" w:hAnsi="UnityText-Bold" w:cs="UnityText-Bold"/>
          <w:b/>
          <w:bCs/>
          <w:color w:val="1F1F1F"/>
          <w:sz w:val="37"/>
          <w:szCs w:val="37"/>
        </w:rPr>
        <w:t>Important: Please read these Official Rules before</w:t>
      </w:r>
    </w:p>
    <w:p w14:paraId="2CC4475D" w14:textId="77777777" w:rsidR="0006083C" w:rsidRDefault="0006083C" w:rsidP="00851A5C">
      <w:pPr>
        <w:autoSpaceDE w:val="0"/>
        <w:autoSpaceDN w:val="0"/>
        <w:adjustRightInd w:val="0"/>
        <w:spacing w:after="0" w:line="240" w:lineRule="auto"/>
        <w:jc w:val="center"/>
        <w:rPr>
          <w:rFonts w:ascii="UnityText-Bold" w:hAnsi="UnityText-Bold" w:cs="UnityText-Bold"/>
          <w:b/>
          <w:bCs/>
          <w:color w:val="1F1F1F"/>
          <w:sz w:val="37"/>
          <w:szCs w:val="37"/>
        </w:rPr>
      </w:pPr>
      <w:r>
        <w:rPr>
          <w:rFonts w:ascii="UnityText-Bold" w:hAnsi="UnityText-Bold" w:cs="UnityText-Bold"/>
          <w:b/>
          <w:bCs/>
          <w:color w:val="1F1F1F"/>
          <w:sz w:val="37"/>
          <w:szCs w:val="37"/>
        </w:rPr>
        <w:t>entering this online promotion (the "Promotion").</w:t>
      </w:r>
    </w:p>
    <w:p w14:paraId="00F28BC9" w14:textId="77777777" w:rsidR="00D31EAF" w:rsidRDefault="00D31EAF" w:rsidP="0006083C">
      <w:pPr>
        <w:autoSpaceDE w:val="0"/>
        <w:autoSpaceDN w:val="0"/>
        <w:adjustRightInd w:val="0"/>
        <w:spacing w:after="0" w:line="240" w:lineRule="auto"/>
        <w:rPr>
          <w:rFonts w:ascii="UnityText-Bold" w:hAnsi="UnityText-Bold" w:cs="UnityText-Bold"/>
          <w:b/>
          <w:bCs/>
          <w:color w:val="1F1F1F"/>
          <w:sz w:val="37"/>
          <w:szCs w:val="37"/>
        </w:rPr>
      </w:pPr>
    </w:p>
    <w:p w14:paraId="57C64BBC" w14:textId="3F237CF4" w:rsidR="0006083C" w:rsidRPr="00851A5C" w:rsidRDefault="00BE0C5F" w:rsidP="0006083C">
      <w:pPr>
        <w:rPr>
          <w:b/>
          <w:bCs/>
        </w:rPr>
      </w:pPr>
      <w:r>
        <w:rPr>
          <w:b/>
          <w:bCs/>
        </w:rPr>
        <w:t xml:space="preserve">By participating in the Promotion, you agree to be bound by these Official Rules and represent that you satisfy all of the eligibility requirements below.  </w:t>
      </w:r>
    </w:p>
    <w:p w14:paraId="6D545338" w14:textId="1800782D" w:rsidR="0006083C" w:rsidRPr="00851A5C" w:rsidRDefault="0006083C" w:rsidP="0006083C">
      <w:pPr>
        <w:rPr>
          <w:b/>
          <w:bCs/>
        </w:rPr>
      </w:pPr>
      <w:r w:rsidRPr="00851A5C">
        <w:rPr>
          <w:b/>
          <w:bCs/>
        </w:rPr>
        <w:t>1. Eligibility</w:t>
      </w:r>
    </w:p>
    <w:p w14:paraId="57098913" w14:textId="097E930D" w:rsidR="00BA4828" w:rsidRDefault="00BA4828" w:rsidP="0006083C">
      <w:r>
        <w:t xml:space="preserve">NO PURCHASE, PAYMENT, OR FINANCIAL CONTRIBUTION OF ANY KIND IS NECESSARY TO ENTER OR WIN THIS PROMOTION. Purchase, payment or financial contribution will not increase odds of winning. </w:t>
      </w:r>
      <w:r w:rsidR="003F608D">
        <w:t>P</w:t>
      </w:r>
      <w:r>
        <w:t xml:space="preserve">romotion open only to individuals who are </w:t>
      </w:r>
      <w:r w:rsidR="006757EA">
        <w:t>(</w:t>
      </w:r>
      <w:r w:rsidR="009F3842">
        <w:t>a</w:t>
      </w:r>
      <w:r w:rsidR="006757EA">
        <w:t xml:space="preserve">) </w:t>
      </w:r>
      <w:r w:rsidR="003F608D">
        <w:t>U</w:t>
      </w:r>
      <w:r>
        <w:t xml:space="preserve">nited </w:t>
      </w:r>
      <w:r w:rsidR="003F608D">
        <w:t>S</w:t>
      </w:r>
      <w:r>
        <w:t xml:space="preserve">tates citizens or who legally reside in the fifty (50) </w:t>
      </w:r>
      <w:r w:rsidR="003F608D">
        <w:t>U</w:t>
      </w:r>
      <w:r>
        <w:t xml:space="preserve">nited </w:t>
      </w:r>
      <w:r w:rsidR="003F608D">
        <w:t>S</w:t>
      </w:r>
      <w:r>
        <w:t xml:space="preserve">tates, </w:t>
      </w:r>
      <w:r w:rsidR="003F608D">
        <w:t>P</w:t>
      </w:r>
      <w:r>
        <w:t xml:space="preserve">uerto </w:t>
      </w:r>
      <w:r w:rsidR="003F608D">
        <w:t>R</w:t>
      </w:r>
      <w:r>
        <w:t xml:space="preserve">ico and or </w:t>
      </w:r>
      <w:r w:rsidR="003F608D">
        <w:t>D</w:t>
      </w:r>
      <w:r>
        <w:t xml:space="preserve">istrict of </w:t>
      </w:r>
      <w:r w:rsidR="003F608D">
        <w:t>C</w:t>
      </w:r>
      <w:r>
        <w:t>olumbia</w:t>
      </w:r>
      <w:r w:rsidR="006757EA">
        <w:t>; (</w:t>
      </w:r>
      <w:r w:rsidR="009F3842">
        <w:t>b</w:t>
      </w:r>
      <w:r w:rsidR="006757EA">
        <w:t>)</w:t>
      </w:r>
      <w:r>
        <w:t xml:space="preserve"> are over the age of 18 (or the age of majority under applicable law)</w:t>
      </w:r>
      <w:r w:rsidR="006757EA">
        <w:t>; and (</w:t>
      </w:r>
      <w:r w:rsidR="009F3842">
        <w:t>3</w:t>
      </w:r>
      <w:r w:rsidR="006757EA">
        <w:t xml:space="preserve">) are </w:t>
      </w:r>
      <w:r w:rsidR="006757EA" w:rsidRPr="009F3842">
        <w:rPr>
          <w:i/>
          <w:iCs/>
        </w:rPr>
        <w:t>members</w:t>
      </w:r>
      <w:r w:rsidR="009F3842">
        <w:t>, as that term is defined at 11 C.F.R. § 1</w:t>
      </w:r>
      <w:r w:rsidR="00E10D07">
        <w:t>14.1(e</w:t>
      </w:r>
      <w:r w:rsidR="009F3842">
        <w:t>)</w:t>
      </w:r>
      <w:r w:rsidR="00E10D07">
        <w:t>(2)</w:t>
      </w:r>
      <w:r w:rsidR="009F3842">
        <w:t>,</w:t>
      </w:r>
      <w:r w:rsidR="006757EA">
        <w:t xml:space="preserve"> of the National Electrical Contractors Association</w:t>
      </w:r>
      <w:r w:rsidR="00E10D07">
        <w:t xml:space="preserve"> (“NECA”)</w:t>
      </w:r>
      <w:r>
        <w:t xml:space="preserve">. </w:t>
      </w:r>
      <w:r w:rsidR="003F608D">
        <w:t>B</w:t>
      </w:r>
      <w:r>
        <w:t xml:space="preserve">usinesses, corporations, national banks, federal contractors, labor organizations or other entities are not eligible to enter or win a prize, nor may any individual enter on behalf of any such entities. </w:t>
      </w:r>
      <w:r w:rsidR="003F608D">
        <w:t>I</w:t>
      </w:r>
      <w:r>
        <w:t xml:space="preserve">f you do not meet any of these requirements, or any other eligibility requirements in these official rules, you are not eligible to win a prize, and the </w:t>
      </w:r>
      <w:r w:rsidR="003F608D">
        <w:t>N</w:t>
      </w:r>
      <w:r>
        <w:t xml:space="preserve">ational </w:t>
      </w:r>
      <w:r w:rsidR="003F608D">
        <w:t>E</w:t>
      </w:r>
      <w:r>
        <w:t xml:space="preserve">lectrical </w:t>
      </w:r>
      <w:r w:rsidR="003F608D">
        <w:t>C</w:t>
      </w:r>
      <w:r>
        <w:t xml:space="preserve">ontractors </w:t>
      </w:r>
      <w:r w:rsidR="003F608D">
        <w:t>A</w:t>
      </w:r>
      <w:r>
        <w:t xml:space="preserve">ssociation </w:t>
      </w:r>
      <w:r w:rsidR="003F608D">
        <w:t>P</w:t>
      </w:r>
      <w:r>
        <w:t xml:space="preserve">olitical </w:t>
      </w:r>
      <w:r w:rsidR="003F608D">
        <w:t>A</w:t>
      </w:r>
      <w:r>
        <w:t xml:space="preserve">ction </w:t>
      </w:r>
      <w:r w:rsidR="003F608D">
        <w:t>C</w:t>
      </w:r>
      <w:r>
        <w:t>ommittee ("</w:t>
      </w:r>
      <w:r w:rsidR="003F608D">
        <w:t>S</w:t>
      </w:r>
      <w:r>
        <w:t>ponsor") reserves the right not to award prizes to you.</w:t>
      </w:r>
    </w:p>
    <w:p w14:paraId="23DC6FF3" w14:textId="4261808C" w:rsidR="0006083C" w:rsidRDefault="0006083C" w:rsidP="0006083C">
      <w:r>
        <w:t xml:space="preserve">To be eligible to win the prize, entries must be completed and received by Sponsor in the format designated below. </w:t>
      </w:r>
      <w:r w:rsidR="006757EA">
        <w:t>Officers</w:t>
      </w:r>
      <w:r>
        <w:t xml:space="preserve"> and employees of Sponsor </w:t>
      </w:r>
      <w:r w:rsidR="006757EA">
        <w:t xml:space="preserve">who operate the Promotion, </w:t>
      </w:r>
      <w:r>
        <w:t xml:space="preserve">and </w:t>
      </w:r>
      <w:r w:rsidR="006757EA">
        <w:t xml:space="preserve">the </w:t>
      </w:r>
      <w:r>
        <w:t>immediate families of each</w:t>
      </w:r>
      <w:r w:rsidR="006757EA">
        <w:t>,</w:t>
      </w:r>
      <w:r>
        <w:t xml:space="preserve"> are not eligible to win any prizes. All applicable federal, state and local laws and regulations apply.</w:t>
      </w:r>
      <w:r w:rsidR="00A712BA">
        <w:t xml:space="preserve"> PROMOTION VOID WHERE PROHIBITED.</w:t>
      </w:r>
    </w:p>
    <w:p w14:paraId="027CD26E" w14:textId="3E94F22C" w:rsidR="000C3352" w:rsidRPr="00851A5C" w:rsidRDefault="0006083C" w:rsidP="0006083C">
      <w:pPr>
        <w:rPr>
          <w:b/>
          <w:bCs/>
        </w:rPr>
      </w:pPr>
      <w:r w:rsidRPr="00851A5C">
        <w:rPr>
          <w:b/>
          <w:bCs/>
        </w:rPr>
        <w:t>2. Disclaimer</w:t>
      </w:r>
    </w:p>
    <w:p w14:paraId="09A16D3A" w14:textId="6C1B9552" w:rsidR="0006083C" w:rsidRDefault="0006083C" w:rsidP="0006083C">
      <w:r>
        <w:t>Sponsor and its related affiliates, directors, officers, employees and agen</w:t>
      </w:r>
      <w:r w:rsidR="00910C13">
        <w:t>ts</w:t>
      </w:r>
      <w:r>
        <w:t xml:space="preserve"> (collectively, the "Released Parties") will not be responsible for: (a) any late, lost, misrouted, garbled</w:t>
      </w:r>
      <w:r w:rsidR="00797F98">
        <w:t>,</w:t>
      </w:r>
      <w:r>
        <w:t xml:space="preserve"> </w:t>
      </w:r>
      <w:r w:rsidR="00910C13">
        <w:t xml:space="preserve">incomplete, incorrect, </w:t>
      </w:r>
      <w:r>
        <w:t>distorted or damaged transmissions or entries; (b) telephone, electronic, hardware, software, network, Internet, or other computer- or communications-related malfunctions or failures; (c) any Promotion disruptions, injuries, losses or damages caused by events beyond the control of Sponsor or by non-authorized human intervention; or (d) any printing or typographical errors in any materials associated with the Promotion.</w:t>
      </w:r>
    </w:p>
    <w:p w14:paraId="10E80472" w14:textId="793C4B98" w:rsidR="000C3352" w:rsidRPr="00851A5C" w:rsidRDefault="0006083C" w:rsidP="0006083C">
      <w:pPr>
        <w:rPr>
          <w:b/>
          <w:bCs/>
        </w:rPr>
      </w:pPr>
      <w:r w:rsidRPr="00851A5C">
        <w:rPr>
          <w:b/>
          <w:bCs/>
        </w:rPr>
        <w:t xml:space="preserve">3. Promotion Period </w:t>
      </w:r>
    </w:p>
    <w:p w14:paraId="2FFF40A1" w14:textId="5D6C3536" w:rsidR="0006083C" w:rsidRDefault="0006083C" w:rsidP="0006083C">
      <w:r>
        <w:lastRenderedPageBreak/>
        <w:t xml:space="preserve">The Promotion Period starts at 12:00 a.m. (all times </w:t>
      </w:r>
      <w:r w:rsidR="00BE0C5F">
        <w:t xml:space="preserve">Eastern </w:t>
      </w:r>
      <w:r>
        <w:t xml:space="preserve">Time) on </w:t>
      </w:r>
      <w:r w:rsidR="001419AA">
        <w:t xml:space="preserve">October </w:t>
      </w:r>
      <w:r w:rsidR="002947C7">
        <w:t>6</w:t>
      </w:r>
      <w:r w:rsidR="001419AA">
        <w:t xml:space="preserve">, 2020 </w:t>
      </w:r>
      <w:r>
        <w:t xml:space="preserve">and ends at </w:t>
      </w:r>
      <w:r w:rsidR="000F659F">
        <w:t>2</w:t>
      </w:r>
      <w:r>
        <w:t>:</w:t>
      </w:r>
      <w:r w:rsidR="000F659F">
        <w:t>00</w:t>
      </w:r>
      <w:bookmarkStart w:id="0" w:name="_GoBack"/>
      <w:bookmarkEnd w:id="0"/>
      <w:r>
        <w:t xml:space="preserve"> p.m. on </w:t>
      </w:r>
      <w:r w:rsidR="001419AA">
        <w:t>October 8, 2020</w:t>
      </w:r>
      <w:r>
        <w:t>. All entries must be received during the Promotion Period to be eligible to win a prize.</w:t>
      </w:r>
    </w:p>
    <w:p w14:paraId="6E5F260F" w14:textId="19675D7A" w:rsidR="000C3352" w:rsidRDefault="0006083C" w:rsidP="0006083C">
      <w:r w:rsidRPr="00851A5C">
        <w:rPr>
          <w:b/>
          <w:bCs/>
        </w:rPr>
        <w:t>4. Prize</w:t>
      </w:r>
      <w:r w:rsidR="000C3352">
        <w:rPr>
          <w:b/>
          <w:bCs/>
        </w:rPr>
        <w:t>s</w:t>
      </w:r>
      <w:r>
        <w:t xml:space="preserve"> </w:t>
      </w:r>
    </w:p>
    <w:p w14:paraId="5343ED2B" w14:textId="5D426AEA" w:rsidR="0006083C" w:rsidRDefault="00DD4A9B" w:rsidP="0006083C">
      <w:r>
        <w:t>Google Home</w:t>
      </w:r>
      <w:r w:rsidR="001419AA">
        <w:t xml:space="preserve"> with Smart Lights</w:t>
      </w:r>
      <w:r w:rsidR="00D15159">
        <w:t>: [</w:t>
      </w:r>
      <w:r w:rsidR="001419AA" w:rsidRPr="001419AA">
        <w:t>GE C-life smart bulbs let you turn on the lights with your voice. The smart lights starter kit comes with GE-C smart bulb and a Google Home Mini</w:t>
      </w:r>
      <w:r w:rsidR="00D15159">
        <w:t>] (estimated value $</w:t>
      </w:r>
      <w:r w:rsidR="001419AA">
        <w:t>55</w:t>
      </w:r>
      <w:r w:rsidR="00D15159">
        <w:t>)</w:t>
      </w:r>
    </w:p>
    <w:p w14:paraId="37121722" w14:textId="2CF66A1A" w:rsidR="00DD4A9B" w:rsidRDefault="00DD4A9B" w:rsidP="0006083C">
      <w:r>
        <w:t xml:space="preserve">Yeti </w:t>
      </w:r>
      <w:r w:rsidR="001419AA">
        <w:t xml:space="preserve">Soft Backpack </w:t>
      </w:r>
      <w:r>
        <w:t>Cooler</w:t>
      </w:r>
      <w:r w:rsidR="00D15159">
        <w:t>: [</w:t>
      </w:r>
      <w:r w:rsidR="001419AA">
        <w:t xml:space="preserve">The </w:t>
      </w:r>
      <w:r w:rsidR="001419AA" w:rsidRPr="001419AA">
        <w:t>first cooler engineered to carry as a backpack, fusing the durability of the Hopper Flip with an ergonomic backpack design. Leakproof zipper</w:t>
      </w:r>
      <w:r w:rsidR="00D15159">
        <w:t>] (estimated value $</w:t>
      </w:r>
      <w:r w:rsidR="001419AA">
        <w:t>300</w:t>
      </w:r>
      <w:r w:rsidR="00D15159">
        <w:t>)</w:t>
      </w:r>
    </w:p>
    <w:p w14:paraId="0C71755A" w14:textId="7C7D5C6F" w:rsidR="001419AA" w:rsidRDefault="001419AA" w:rsidP="001419AA">
      <w:r>
        <w:t>Ring Doorbell</w:t>
      </w:r>
      <w:r>
        <w:t>: [</w:t>
      </w:r>
      <w:r w:rsidRPr="001419AA">
        <w:t>Ring Protect is a comprehensive service that activates video recording and photo capture for doorbells and cameras</w:t>
      </w:r>
      <w:r>
        <w:t xml:space="preserve"> around your home</w:t>
      </w:r>
      <w:r>
        <w:t>] (estimated value $</w:t>
      </w:r>
      <w:r>
        <w:t>229</w:t>
      </w:r>
      <w:r>
        <w:t>)</w:t>
      </w:r>
    </w:p>
    <w:p w14:paraId="12F45F33" w14:textId="5928DEFB" w:rsidR="001419AA" w:rsidRPr="00CA463B" w:rsidRDefault="001419AA" w:rsidP="001419AA">
      <w:r w:rsidRPr="00CA463B">
        <w:t xml:space="preserve">Taylormade M3 Irons: </w:t>
      </w:r>
      <w:r w:rsidR="00CA463B" w:rsidRPr="00CA463B">
        <w:t>[</w:t>
      </w:r>
      <w:r w:rsidR="00CA463B" w:rsidRPr="00CA463B">
        <w:t>Packed with performance and refined to suit the better player’s eye, M3 irons offer distance, forgiveness, and control for the serious golfer</w:t>
      </w:r>
      <w:r w:rsidR="00CA463B" w:rsidRPr="00CA463B">
        <w:t>] (estimated value $800)</w:t>
      </w:r>
    </w:p>
    <w:p w14:paraId="173A5D10" w14:textId="29C47A92" w:rsidR="000C3352" w:rsidRPr="00851A5C" w:rsidRDefault="0006083C" w:rsidP="00D31EAF">
      <w:pPr>
        <w:rPr>
          <w:b/>
          <w:bCs/>
        </w:rPr>
      </w:pPr>
      <w:r w:rsidRPr="00851A5C">
        <w:rPr>
          <w:b/>
          <w:bCs/>
        </w:rPr>
        <w:t>5. Odds</w:t>
      </w:r>
      <w:r w:rsidR="00797F98">
        <w:rPr>
          <w:b/>
          <w:bCs/>
        </w:rPr>
        <w:t>; Taxes; Etc.</w:t>
      </w:r>
      <w:r w:rsidRPr="00851A5C">
        <w:rPr>
          <w:b/>
          <w:bCs/>
        </w:rPr>
        <w:t xml:space="preserve"> </w:t>
      </w:r>
    </w:p>
    <w:p w14:paraId="213CD2A7" w14:textId="77777777" w:rsidR="00851A5C" w:rsidRDefault="000C3352" w:rsidP="00D31EAF">
      <w:r>
        <w:t>The odds of winning</w:t>
      </w:r>
      <w:r w:rsidR="00D92ACB">
        <w:t xml:space="preserve"> </w:t>
      </w:r>
      <w:r w:rsidR="0006083C">
        <w:t xml:space="preserve">a prize depend on the number and quality of eligible entries received. ALL FEDERAL, STATE AND LOCAL TAXES ASSOCIATE WITH THE RECEIPT OR USE OF ANY PRIZE ARE THE SOLE RESPONSIBILITY OF WINNER. </w:t>
      </w:r>
      <w:r w:rsidR="00D31EAF">
        <w:t xml:space="preserve">Winners of prizes valued at $600 or more will be issued an IRS 1099 Form for the value of the prize. </w:t>
      </w:r>
      <w:r w:rsidR="0006083C">
        <w:t xml:space="preserve">All prizes will be awarded. </w:t>
      </w:r>
    </w:p>
    <w:p w14:paraId="3510DA6C" w14:textId="2AEF37C8" w:rsidR="0006083C" w:rsidRDefault="0006083C" w:rsidP="00D31EAF">
      <w:r>
        <w:t xml:space="preserve">The prize may be forfeited and awarded to an alternative winner if any requested winner affidavit and release materials (see Sections </w:t>
      </w:r>
      <w:r w:rsidR="00AB7EB4" w:rsidRPr="00851A5C">
        <w:t>8</w:t>
      </w:r>
      <w:r w:rsidR="00851A5C" w:rsidRPr="00851A5C">
        <w:t xml:space="preserve"> and </w:t>
      </w:r>
      <w:r w:rsidRPr="00851A5C">
        <w:t>11</w:t>
      </w:r>
      <w:r>
        <w:t xml:space="preserve"> below) are not promptly returned after being sent to a winner or if two (2) attempts to contact a winner by phone and/or e-mail are not successful. Prizes are not transferable. No substitutions or exchanges (including for cash) of any prize will be permitted, except that Sponsor reserves the right to substitute a prize of equal or greater value for any prize. Limit one prize per household or address. All prizes are awarded "AS IS" and WITHOUT WARRANTY OF ANY KIND, express or implied (including, without limitation, any implied warranty of merchantability or fitness for a particular purpose). </w:t>
      </w:r>
    </w:p>
    <w:p w14:paraId="62983022" w14:textId="719EFF9D" w:rsidR="000C3352" w:rsidRDefault="0006083C" w:rsidP="0006083C">
      <w:r w:rsidRPr="00851A5C">
        <w:rPr>
          <w:b/>
          <w:bCs/>
        </w:rPr>
        <w:t>6. Identity of Entrant</w:t>
      </w:r>
    </w:p>
    <w:p w14:paraId="037B6C76" w14:textId="77777777" w:rsidR="0006083C" w:rsidRDefault="0006083C" w:rsidP="0006083C">
      <w:r>
        <w:t>In the event of a dispute about the identity of the entrant, entries made online will be declared made by the authorized account holder of the e-mail address submitted at time of entry. An authorized account holder is defined as the natural person who is assigned to an e-mail address by an Internet access provider, online service provider or other organization (e.g., business, educational institution, etc.) that is responsible for assigning e-mail addresses for the domain associated with the submitted e-mail address. Each potential winner may be required to provide Sponsor with proof that a potential winner is the authorized account holder of the e-mail address associated with the winning entry.</w:t>
      </w:r>
    </w:p>
    <w:p w14:paraId="30FC91C2" w14:textId="7BC11C4C" w:rsidR="000C3352" w:rsidRDefault="0006083C" w:rsidP="0006083C">
      <w:r w:rsidRPr="00851A5C">
        <w:rPr>
          <w:b/>
          <w:bCs/>
        </w:rPr>
        <w:t>7. How to Enter</w:t>
      </w:r>
      <w:r>
        <w:t xml:space="preserve"> </w:t>
      </w:r>
    </w:p>
    <w:p w14:paraId="64707D5E" w14:textId="77777777" w:rsidR="0006083C" w:rsidRDefault="0006083C" w:rsidP="0006083C">
      <w:r>
        <w:lastRenderedPageBreak/>
        <w:t>Participants may enter as follows:</w:t>
      </w:r>
    </w:p>
    <w:p w14:paraId="4A865A56" w14:textId="1D6C53AB" w:rsidR="0006083C" w:rsidRDefault="0006083C" w:rsidP="0006083C">
      <w:r>
        <w:t xml:space="preserve">(a) Free Online Entry Method: To enter via the free online entry method, visit </w:t>
      </w:r>
      <w:r w:rsidR="00851A5C">
        <w:t>[</w:t>
      </w:r>
      <w:r w:rsidR="00C31A2D" w:rsidRPr="00851A5C">
        <w:rPr>
          <w:highlight w:val="yellow"/>
        </w:rPr>
        <w:t>URL</w:t>
      </w:r>
      <w:r w:rsidR="00C31A2D">
        <w:t>]</w:t>
      </w:r>
      <w:r>
        <w:t xml:space="preserve"> or other domain name designated by Sponsor and complete and submit an online entry form during the Promotion Period.</w:t>
      </w:r>
    </w:p>
    <w:p w14:paraId="1F447142" w14:textId="6EDDB33D" w:rsidR="0006083C" w:rsidRDefault="0006083C" w:rsidP="0006083C">
      <w:r>
        <w:t xml:space="preserve">(b) Contribution Method: </w:t>
      </w:r>
      <w:r w:rsidR="00797F98">
        <w:t>Sponsor is</w:t>
      </w:r>
      <w:r>
        <w:t xml:space="preserve"> asking for a donation of up to $</w:t>
      </w:r>
      <w:r w:rsidR="00C31A2D">
        <w:t>5,000</w:t>
      </w:r>
      <w:r>
        <w:t xml:space="preserve"> from individuals </w:t>
      </w:r>
      <w:r w:rsidR="00D83DCD">
        <w:t>eligible to contribute</w:t>
      </w:r>
      <w:r w:rsidR="00C31A2D">
        <w:t xml:space="preserve"> </w:t>
      </w:r>
      <w:r>
        <w:t xml:space="preserve">to </w:t>
      </w:r>
      <w:r w:rsidR="00F3792A">
        <w:t>Sponsor</w:t>
      </w:r>
      <w:r>
        <w:t xml:space="preserve">. </w:t>
      </w:r>
      <w:r w:rsidR="00D83DCD">
        <w:t xml:space="preserve">Only those individuals legally permitted to contribute to Sponsor </w:t>
      </w:r>
      <w:r w:rsidR="00C770BA">
        <w:t xml:space="preserve">may </w:t>
      </w:r>
      <w:r w:rsidR="00D83DCD">
        <w:t xml:space="preserve">enter </w:t>
      </w:r>
      <w:r w:rsidR="00C770BA">
        <w:t xml:space="preserve">the Promotion </w:t>
      </w:r>
      <w:r w:rsidR="00D83DCD">
        <w:t>via the Contribution Method.</w:t>
      </w:r>
      <w:r w:rsidR="00C770BA">
        <w:t xml:space="preserve"> </w:t>
      </w:r>
      <w:r w:rsidR="00D83DCD">
        <w:rPr>
          <w:i/>
          <w:iCs/>
        </w:rPr>
        <w:t xml:space="preserve">See </w:t>
      </w:r>
      <w:r w:rsidR="00D83DCD">
        <w:t xml:space="preserve">11 C.F.R. § 114.8(b)-(c). </w:t>
      </w:r>
      <w:r>
        <w:t xml:space="preserve">Contributions in any amount from corporations, labor organizations, national banks, federal contractors, and foreign nationals are prohibited. To enter by contributing money to Sponsor, complete and submit the contribution form at </w:t>
      </w:r>
      <w:r w:rsidR="00F434EF">
        <w:t>[</w:t>
      </w:r>
      <w:hyperlink r:id="rId4" w:history="1">
        <w:r w:rsidR="00CA463B">
          <w:rPr>
            <w:rStyle w:val="Hyperlink"/>
          </w:rPr>
          <w:t>https://www.necanet.org/industry-priorities/advocacy/necapac/online-contribution-form</w:t>
        </w:r>
      </w:hyperlink>
      <w:r w:rsidR="00F434EF">
        <w:t>]</w:t>
      </w:r>
      <w:r>
        <w:t xml:space="preserve"> during the Promotion Period. No minimum contribution is necessary to enter. Entering via the contribution method will not increase your chances of winning. </w:t>
      </w:r>
    </w:p>
    <w:p w14:paraId="1FB9A68D" w14:textId="77777777" w:rsidR="0006083C" w:rsidRDefault="0006083C" w:rsidP="0006083C">
      <w:r>
        <w:t>For All Entry Methods: Failure to submit all required information in the manner required in these Official Rules and/or any entry or contribution form may result in disqualification. Proof of contribution or online entry will not be deemed to be proof of receipt of entry by Sponsor. All entrants and entries are subject to verification by Sponsor. Entries will not be acknowledged or returned. By entering the Promotion, you consent to being placed on Sponsor's e-mail mailing list.</w:t>
      </w:r>
    </w:p>
    <w:p w14:paraId="30374431" w14:textId="23E398A6" w:rsidR="000C3352" w:rsidRDefault="0006083C" w:rsidP="0006083C">
      <w:r w:rsidRPr="00851A5C">
        <w:rPr>
          <w:b/>
          <w:bCs/>
        </w:rPr>
        <w:t>8. Promotion Rules</w:t>
      </w:r>
    </w:p>
    <w:p w14:paraId="533FE4E4" w14:textId="3896F6B1" w:rsidR="0006083C" w:rsidRDefault="006E178C" w:rsidP="0006083C">
      <w:r>
        <w:t>On each day of the National Electrical Contractors Association’s National Convention, to be held [</w:t>
      </w:r>
      <w:r w:rsidR="002947C7">
        <w:t>October 6-8, 2020</w:t>
      </w:r>
      <w:r>
        <w:t xml:space="preserve">], </w:t>
      </w:r>
      <w:r w:rsidR="002947C7">
        <w:t>three</w:t>
      </w:r>
      <w:r w:rsidR="0006083C">
        <w:t xml:space="preserve"> (</w:t>
      </w:r>
      <w:r w:rsidR="002947C7">
        <w:t>3</w:t>
      </w:r>
      <w:r w:rsidR="0006083C">
        <w:t>) winner</w:t>
      </w:r>
      <w:r w:rsidR="002947C7">
        <w:t>s</w:t>
      </w:r>
      <w:r w:rsidR="0006083C">
        <w:t xml:space="preserve"> will be selected by a random drawing from all eligible entries received during the Promotion Period]. The winner</w:t>
      </w:r>
      <w:r w:rsidR="00747A92">
        <w:t>s of the respective prizes</w:t>
      </w:r>
      <w:r w:rsidR="0006083C">
        <w:t xml:space="preserve"> will be notified by phone or e-mail by [</w:t>
      </w:r>
      <w:r w:rsidR="002947C7">
        <w:t>October 10, 2020</w:t>
      </w:r>
      <w:r w:rsidR="0006083C">
        <w:t>]. To claim the prize, each winner should follow the instructions and comply with the conditions contained in his/her notification. Sponsor reserves the right to disqualify any potential winner in its sole discretion. In the event that not enough potential winners respond to Sponsor's attempts to contact them or are otherwise</w:t>
      </w:r>
      <w:r w:rsidR="006F09A3">
        <w:t xml:space="preserve"> </w:t>
      </w:r>
      <w:r w:rsidR="0006083C">
        <w:t xml:space="preserve">disqualified such that Sponsor is unable to award </w:t>
      </w:r>
      <w:r w:rsidR="006F09A3">
        <w:t xml:space="preserve">the prize, Sponsor may select </w:t>
      </w:r>
      <w:r w:rsidR="0006083C">
        <w:t>additional potential winners by random drawing from remaining eligible entries.</w:t>
      </w:r>
    </w:p>
    <w:p w14:paraId="553CD78B" w14:textId="291E09E0" w:rsidR="000C3352" w:rsidRDefault="006F09A3" w:rsidP="006F09A3">
      <w:r w:rsidRPr="00851A5C">
        <w:rPr>
          <w:b/>
          <w:bCs/>
        </w:rPr>
        <w:t>9. General Release</w:t>
      </w:r>
    </w:p>
    <w:p w14:paraId="1A25CBBC" w14:textId="77777777" w:rsidR="006F09A3" w:rsidRDefault="006F09A3" w:rsidP="006F09A3">
      <w:r>
        <w:t>By entering the Promotion, you release Sponsor and all Released Parties from any liability whatsoever, and waive any and all causes of action, related to any claims, costs, injuries, losses, or damages of any kind arising out of or in connection with the Promotion or delivery, misdelivery, acceptance, possession, use of or inability to use any prize (including, without limitation, claims, costs, injuries, losses and damages related to personal injuries, death, damage to or destruction of property, rights of publicity or privacy, defamation or portrayal in a false light, whether intentional or unintentional), whether under a theory of contract, tort (including negligence), warranty or other theory.</w:t>
      </w:r>
    </w:p>
    <w:p w14:paraId="3705B5C7" w14:textId="77777777" w:rsidR="000C3352" w:rsidRPr="00851A5C" w:rsidRDefault="006F09A3" w:rsidP="006F09A3">
      <w:pPr>
        <w:rPr>
          <w:b/>
          <w:bCs/>
        </w:rPr>
      </w:pPr>
      <w:r w:rsidRPr="00851A5C">
        <w:rPr>
          <w:b/>
          <w:bCs/>
        </w:rPr>
        <w:t xml:space="preserve">10. Use of Winner Name, Likeness, etc. </w:t>
      </w:r>
    </w:p>
    <w:p w14:paraId="711B5BE5" w14:textId="77777777" w:rsidR="006F09A3" w:rsidRDefault="006F09A3" w:rsidP="006F09A3">
      <w:r>
        <w:lastRenderedPageBreak/>
        <w:t>Except where prohibited by law, entry into the Promotion constitutes permission to use each winner's name, hometown,</w:t>
      </w:r>
      <w:r w:rsidRPr="006F09A3">
        <w:t xml:space="preserve"> </w:t>
      </w:r>
      <w:r>
        <w:t>likeness and/or prize information, without limitation, for promotional purposes without further permission or compensation. As a condition of being awarded any prize, except where prohibited by law, each winner consents to the use of his or her name, hometown, likeness and/or prize information, without limitation, for promotional purposes without further permission or compensation.</w:t>
      </w:r>
    </w:p>
    <w:p w14:paraId="41A160C5" w14:textId="006DA7FA" w:rsidR="000C3352" w:rsidRPr="00851A5C" w:rsidRDefault="006F09A3" w:rsidP="006F09A3">
      <w:pPr>
        <w:rPr>
          <w:b/>
          <w:bCs/>
        </w:rPr>
      </w:pPr>
      <w:r w:rsidRPr="00851A5C">
        <w:rPr>
          <w:b/>
          <w:bCs/>
        </w:rPr>
        <w:t>11. Affidavit &amp; Release</w:t>
      </w:r>
    </w:p>
    <w:p w14:paraId="670A33B7" w14:textId="77777777" w:rsidR="006F09A3" w:rsidRDefault="006F09A3" w:rsidP="006F09A3">
      <w:r>
        <w:t>As a condition of being awarded any prize, each winner may be required to execute and deliver to Sponsor a signed affidavit of eligibility and acceptance of these Official Rules and release of liability, and any other legal, regulatory, or tax-related documents required by Sponsor in its sole discretion.</w:t>
      </w:r>
    </w:p>
    <w:p w14:paraId="0D6EDEA2" w14:textId="09D1CDE2" w:rsidR="000C3352" w:rsidRDefault="006F09A3" w:rsidP="006F09A3">
      <w:r w:rsidRPr="00851A5C">
        <w:rPr>
          <w:b/>
          <w:bCs/>
        </w:rPr>
        <w:t>12. Winner List; Rules Request</w:t>
      </w:r>
    </w:p>
    <w:p w14:paraId="715F9695" w14:textId="0D22CC1D" w:rsidR="006F09A3" w:rsidRDefault="006F09A3" w:rsidP="006F09A3">
      <w:r>
        <w:t>For a copy of the winner</w:t>
      </w:r>
      <w:r w:rsidR="001D5C50">
        <w:t>s</w:t>
      </w:r>
      <w:r>
        <w:t xml:space="preserve"> list, send a stamped, self-addressed, business-size envelope after [</w:t>
      </w:r>
      <w:r w:rsidR="002947C7">
        <w:t>October 10, 2020</w:t>
      </w:r>
      <w:r>
        <w:t>] and before [</w:t>
      </w:r>
      <w:r w:rsidR="002947C7">
        <w:t>October 10, 2021</w:t>
      </w:r>
      <w:r>
        <w:t xml:space="preserve">] to Sponsor at the address listed below, Attn: </w:t>
      </w:r>
      <w:r w:rsidR="001D5C50">
        <w:t>NECA Sweepstakes</w:t>
      </w:r>
      <w:r>
        <w:t xml:space="preserve"> Winner</w:t>
      </w:r>
      <w:r w:rsidR="001D5C50">
        <w:t>s</w:t>
      </w:r>
      <w:r>
        <w:t xml:space="preserve"> List. To obtain a copy of these Official Rules, visit [</w:t>
      </w:r>
      <w:r w:rsidRPr="00851A5C">
        <w:rPr>
          <w:highlight w:val="yellow"/>
        </w:rPr>
        <w:t>URL</w:t>
      </w:r>
      <w:r>
        <w:t xml:space="preserve">] or send a stamped, self-addressed business-size envelope to Sponsor at the address listed below, Attn: </w:t>
      </w:r>
      <w:r w:rsidR="001D5C50">
        <w:t>NECA Sweepstakes</w:t>
      </w:r>
      <w:r>
        <w:t xml:space="preserve"> Rules Request. Residents of VT may omit return postage.</w:t>
      </w:r>
    </w:p>
    <w:p w14:paraId="7B20D8FF" w14:textId="0EC3FE20" w:rsidR="000C3352" w:rsidRDefault="006F09A3" w:rsidP="006F09A3">
      <w:r w:rsidRPr="00851A5C">
        <w:rPr>
          <w:b/>
          <w:bCs/>
        </w:rPr>
        <w:t>13. Intellectual Property Notice</w:t>
      </w:r>
      <w:r>
        <w:t xml:space="preserve"> </w:t>
      </w:r>
    </w:p>
    <w:p w14:paraId="3631AD0B" w14:textId="567D3ECE" w:rsidR="006F09A3" w:rsidRDefault="006F09A3" w:rsidP="006F09A3">
      <w:r>
        <w:t xml:space="preserve">The Promotion and all accompanying materials are copyright © </w:t>
      </w:r>
      <w:r w:rsidR="001D5C50">
        <w:t xml:space="preserve">2020 </w:t>
      </w:r>
      <w:r>
        <w:t xml:space="preserve">by </w:t>
      </w:r>
      <w:r w:rsidR="001D5C50">
        <w:t>National Electrical Contractors Association</w:t>
      </w:r>
      <w:r>
        <w:t>. All rights reserved.</w:t>
      </w:r>
    </w:p>
    <w:p w14:paraId="2AC842F5" w14:textId="19E9F3B6" w:rsidR="000C3352" w:rsidRPr="00851A5C" w:rsidRDefault="006F09A3" w:rsidP="006F09A3">
      <w:pPr>
        <w:rPr>
          <w:b/>
          <w:bCs/>
        </w:rPr>
      </w:pPr>
      <w:r w:rsidRPr="00851A5C">
        <w:rPr>
          <w:b/>
          <w:bCs/>
        </w:rPr>
        <w:t>14. Miscellaneous</w:t>
      </w:r>
    </w:p>
    <w:p w14:paraId="5FBD812D" w14:textId="176C5D78" w:rsidR="006F09A3" w:rsidRDefault="006F09A3" w:rsidP="006F09A3">
      <w:r>
        <w:t xml:space="preserve">The Promotion and these Official Rules will be governed, construed and interpreted under the laws of </w:t>
      </w:r>
      <w:r w:rsidR="00797F98">
        <w:t>the</w:t>
      </w:r>
      <w:r w:rsidR="001D5C50">
        <w:t xml:space="preserve"> District of Columbia</w:t>
      </w:r>
      <w:r>
        <w:t xml:space="preserve"> without regard to its or any other jurisdiction's choice of law provisions. Entrants agree to be bound by these Official Rules and by the decisions of Sponsor, which are final and binding in all respects. Any provision of these Official Rules deemed unenforceable will be enforced to the extent permissible, and the remainder of these Official Rules will remain in effect. Sponsor reserves the right to change these Official Rules at any time, in its sole discretion, and to suspend or cancel the Promotion or any entrant's participation in the Promotion should viruses, bugs, unauthorized human intervention or other causes beyond Sponsor's control affect the administration, security or proper play of the Promotion, or Sponsor otherwise becomes (as determined in its sole discretion) incapable of running the Promotion as planned. Entrants who violate these Official Rules, violate any law, rule or regulation in connection with participation in the Promotion, tamper with the operation of the Promotion or engage in any conduct that is detrimental or unfair to Sponsor, the Promotion or any other entrant (in each case as determined in Sponsor's sole discretion) are subject to disqualification from entry into the Promotion. Sponsor reserves the right to lock out persons whose eligibility is in question or who have been disqualified or are otherwise ineligible to enter the Promotion. If you have any questions about these Official Rules or the Promotion, please e-mail them to</w:t>
      </w:r>
      <w:r w:rsidR="001D5C50">
        <w:t xml:space="preserve"> </w:t>
      </w:r>
      <w:r w:rsidR="001D5C50">
        <w:lastRenderedPageBreak/>
        <w:t>[</w:t>
      </w:r>
      <w:r w:rsidR="002947C7">
        <w:t>NECAPAC@necanet.org</w:t>
      </w:r>
      <w:r w:rsidR="001D5C50">
        <w:t xml:space="preserve">] </w:t>
      </w:r>
      <w:r>
        <w:t xml:space="preserve">or send written questions to the address listed below, Attn: </w:t>
      </w:r>
      <w:r w:rsidR="001D5C50">
        <w:t>NECAPAC Sweepstakes</w:t>
      </w:r>
      <w:r>
        <w:t xml:space="preserve"> Questions.</w:t>
      </w:r>
    </w:p>
    <w:p w14:paraId="041182D4" w14:textId="5B0D8499" w:rsidR="000C3352" w:rsidRDefault="006F09A3" w:rsidP="006F09A3">
      <w:r w:rsidRPr="00851A5C">
        <w:rPr>
          <w:b/>
          <w:bCs/>
        </w:rPr>
        <w:t>15. Sponsor</w:t>
      </w:r>
      <w:r>
        <w:t xml:space="preserve"> </w:t>
      </w:r>
    </w:p>
    <w:p w14:paraId="2ED4AC93" w14:textId="6CA5496F" w:rsidR="006F09A3" w:rsidRDefault="000C3352" w:rsidP="006F09A3">
      <w:r>
        <w:t>National Electrical Contractors Association Political Action Committee</w:t>
      </w:r>
      <w:r w:rsidR="006F09A3">
        <w:t xml:space="preserve">, </w:t>
      </w:r>
      <w:r w:rsidR="002947C7">
        <w:t>412 First St. SE, Suite 110, Washington, DC 20003</w:t>
      </w:r>
      <w:r w:rsidR="006F09A3">
        <w:t>.</w:t>
      </w:r>
    </w:p>
    <w:sectPr w:rsidR="006F09A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C06AC" w16cex:dateUtc="2020-07-29T18:31: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tyText-Bold">
    <w:altName w:val="Calibri"/>
    <w:panose1 w:val="00000000000000000000"/>
    <w:charset w:val="00"/>
    <w:family w:val="auto"/>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3C"/>
    <w:rsid w:val="0006083C"/>
    <w:rsid w:val="000C3352"/>
    <w:rsid w:val="000F659F"/>
    <w:rsid w:val="001419AA"/>
    <w:rsid w:val="001D5C50"/>
    <w:rsid w:val="00216508"/>
    <w:rsid w:val="002947C7"/>
    <w:rsid w:val="00321017"/>
    <w:rsid w:val="0038285E"/>
    <w:rsid w:val="003F608D"/>
    <w:rsid w:val="00482947"/>
    <w:rsid w:val="006757EA"/>
    <w:rsid w:val="006E178C"/>
    <w:rsid w:val="006F09A3"/>
    <w:rsid w:val="00732C6B"/>
    <w:rsid w:val="00747A92"/>
    <w:rsid w:val="00797F98"/>
    <w:rsid w:val="007A08C3"/>
    <w:rsid w:val="0083340C"/>
    <w:rsid w:val="00851A5C"/>
    <w:rsid w:val="00910C13"/>
    <w:rsid w:val="009140CC"/>
    <w:rsid w:val="009F3842"/>
    <w:rsid w:val="00A712BA"/>
    <w:rsid w:val="00AB7EB4"/>
    <w:rsid w:val="00B10351"/>
    <w:rsid w:val="00B843D0"/>
    <w:rsid w:val="00BA4828"/>
    <w:rsid w:val="00BE0C5F"/>
    <w:rsid w:val="00C31A2D"/>
    <w:rsid w:val="00C770BA"/>
    <w:rsid w:val="00C85A99"/>
    <w:rsid w:val="00CA463B"/>
    <w:rsid w:val="00CB1DE1"/>
    <w:rsid w:val="00D15159"/>
    <w:rsid w:val="00D31EAF"/>
    <w:rsid w:val="00D83DCD"/>
    <w:rsid w:val="00D92ACB"/>
    <w:rsid w:val="00DD4A9B"/>
    <w:rsid w:val="00E10D07"/>
    <w:rsid w:val="00E123F6"/>
    <w:rsid w:val="00E6069A"/>
    <w:rsid w:val="00F36548"/>
    <w:rsid w:val="00F3792A"/>
    <w:rsid w:val="00F43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9FC62"/>
  <w15:docId w15:val="{10C016A3-0C7D-B048-9584-2C9A5C2D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83C"/>
    <w:rPr>
      <w:color w:val="0000FF" w:themeColor="hyperlink"/>
      <w:u w:val="single"/>
    </w:rPr>
  </w:style>
  <w:style w:type="character" w:styleId="UnresolvedMention">
    <w:name w:val="Unresolved Mention"/>
    <w:basedOn w:val="DefaultParagraphFont"/>
    <w:uiPriority w:val="99"/>
    <w:semiHidden/>
    <w:unhideWhenUsed/>
    <w:rsid w:val="00C31A2D"/>
    <w:rPr>
      <w:color w:val="605E5C"/>
      <w:shd w:val="clear" w:color="auto" w:fill="E1DFDD"/>
    </w:rPr>
  </w:style>
  <w:style w:type="character" w:styleId="FollowedHyperlink">
    <w:name w:val="FollowedHyperlink"/>
    <w:basedOn w:val="DefaultParagraphFont"/>
    <w:uiPriority w:val="99"/>
    <w:semiHidden/>
    <w:unhideWhenUsed/>
    <w:rsid w:val="00732C6B"/>
    <w:rPr>
      <w:color w:val="800080" w:themeColor="followedHyperlink"/>
      <w:u w:val="single"/>
    </w:rPr>
  </w:style>
  <w:style w:type="character" w:styleId="CommentReference">
    <w:name w:val="annotation reference"/>
    <w:basedOn w:val="DefaultParagraphFont"/>
    <w:uiPriority w:val="99"/>
    <w:semiHidden/>
    <w:unhideWhenUsed/>
    <w:rsid w:val="00A712BA"/>
    <w:rPr>
      <w:sz w:val="16"/>
      <w:szCs w:val="16"/>
    </w:rPr>
  </w:style>
  <w:style w:type="paragraph" w:styleId="CommentText">
    <w:name w:val="annotation text"/>
    <w:basedOn w:val="Normal"/>
    <w:link w:val="CommentTextChar"/>
    <w:uiPriority w:val="99"/>
    <w:semiHidden/>
    <w:unhideWhenUsed/>
    <w:rsid w:val="00A712BA"/>
    <w:pPr>
      <w:spacing w:line="240" w:lineRule="auto"/>
    </w:pPr>
    <w:rPr>
      <w:sz w:val="20"/>
      <w:szCs w:val="20"/>
    </w:rPr>
  </w:style>
  <w:style w:type="character" w:customStyle="1" w:styleId="CommentTextChar">
    <w:name w:val="Comment Text Char"/>
    <w:basedOn w:val="DefaultParagraphFont"/>
    <w:link w:val="CommentText"/>
    <w:uiPriority w:val="99"/>
    <w:semiHidden/>
    <w:rsid w:val="00A712BA"/>
    <w:rPr>
      <w:sz w:val="20"/>
      <w:szCs w:val="20"/>
    </w:rPr>
  </w:style>
  <w:style w:type="paragraph" w:styleId="CommentSubject">
    <w:name w:val="annotation subject"/>
    <w:basedOn w:val="CommentText"/>
    <w:next w:val="CommentText"/>
    <w:link w:val="CommentSubjectChar"/>
    <w:uiPriority w:val="99"/>
    <w:semiHidden/>
    <w:unhideWhenUsed/>
    <w:rsid w:val="00A712BA"/>
    <w:rPr>
      <w:b/>
      <w:bCs/>
    </w:rPr>
  </w:style>
  <w:style w:type="character" w:customStyle="1" w:styleId="CommentSubjectChar">
    <w:name w:val="Comment Subject Char"/>
    <w:basedOn w:val="CommentTextChar"/>
    <w:link w:val="CommentSubject"/>
    <w:uiPriority w:val="99"/>
    <w:semiHidden/>
    <w:rsid w:val="00A712BA"/>
    <w:rPr>
      <w:b/>
      <w:bCs/>
      <w:sz w:val="20"/>
      <w:szCs w:val="20"/>
    </w:rPr>
  </w:style>
  <w:style w:type="paragraph" w:styleId="Revision">
    <w:name w:val="Revision"/>
    <w:hidden/>
    <w:uiPriority w:val="99"/>
    <w:semiHidden/>
    <w:rsid w:val="00A712BA"/>
    <w:pPr>
      <w:spacing w:after="0" w:line="240" w:lineRule="auto"/>
    </w:pPr>
  </w:style>
  <w:style w:type="paragraph" w:styleId="BalloonText">
    <w:name w:val="Balloon Text"/>
    <w:basedOn w:val="Normal"/>
    <w:link w:val="BalloonTextChar"/>
    <w:uiPriority w:val="99"/>
    <w:semiHidden/>
    <w:unhideWhenUsed/>
    <w:rsid w:val="00A712B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12B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hyperlink" Target="https://www.necanet.org/industry-priorities/advocacy/necapac/online-contribution-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Roberts</dc:creator>
  <cp:lastModifiedBy>Cardenas, Jessica</cp:lastModifiedBy>
  <cp:revision>3</cp:revision>
  <cp:lastPrinted>2020-07-28T20:11:00Z</cp:lastPrinted>
  <dcterms:created xsi:type="dcterms:W3CDTF">2020-08-24T13:44:00Z</dcterms:created>
  <dcterms:modified xsi:type="dcterms:W3CDTF">2020-08-24T13:52:00Z</dcterms:modified>
</cp:coreProperties>
</file>